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rFonts w:ascii="Arial" w:hAnsi="Arial"/>
          <w:sz w:val="20"/>
          <w:szCs w:val="20"/>
        </w:rPr>
        <w:t xml:space="preserve">Судье </w:t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Кущевского районного суда</w:t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Ананич В.А.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Защитника подсудимого</w:t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Толмачева А.М. -</w:t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Изучеевой А.И.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ascii="Arial" w:hAnsi="Arial"/>
          <w:sz w:val="20"/>
          <w:szCs w:val="20"/>
        </w:rPr>
        <w:t>ВОЗРАЖЕНИЯ</w:t>
      </w:r>
    </w:p>
    <w:p>
      <w:pPr>
        <w:pStyle w:val="style0"/>
        <w:jc w:val="center"/>
      </w:pPr>
      <w:r>
        <w:rPr>
          <w:rFonts w:ascii="Arial" w:hAnsi="Arial"/>
          <w:sz w:val="20"/>
          <w:szCs w:val="20"/>
        </w:rPr>
        <w:t>на действия председательствующего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В Вашем производстве находится уголовное дело по обвинению Толмачева А.М, Галагана Ю.В., Морозовой Е.Ю.  в совершении преступлений, предусмотренных  п.»б» ч.3 ст. 163 УК РФ. </w:t>
      </w:r>
    </w:p>
    <w:p>
      <w:pPr>
        <w:pStyle w:val="style0"/>
      </w:pPr>
      <w:r>
        <w:rPr>
          <w:rFonts w:ascii="Arial" w:hAnsi="Arial"/>
          <w:sz w:val="20"/>
          <w:szCs w:val="20"/>
        </w:rPr>
        <w:t>26 апреля  2014г. председательствующим судьей Ананич В.А.  был грубо нарушен УПК РФ.</w:t>
      </w:r>
    </w:p>
    <w:p>
      <w:pPr>
        <w:pStyle w:val="style0"/>
      </w:pPr>
      <w:r>
        <w:rPr>
          <w:rFonts w:ascii="Arial" w:hAnsi="Arial"/>
          <w:sz w:val="20"/>
          <w:szCs w:val="20"/>
        </w:rPr>
        <w:t>В судебное заседание не явились свидетели Григориади А.А., Петров И.М., Кащеев Н.П., Красноруцкий И.В.</w:t>
      </w:r>
    </w:p>
    <w:p>
      <w:pPr>
        <w:pStyle w:val="style0"/>
      </w:pPr>
      <w:r>
        <w:rPr>
          <w:rFonts w:ascii="Arial" w:hAnsi="Arial"/>
          <w:sz w:val="20"/>
          <w:szCs w:val="20"/>
        </w:rPr>
        <w:t>Государственный обвинитель  заявил ходатайство об оглашении протоколов допросов  свидетелей, так как, по его мнению, принудительно доставить в суд свидетелей невозможно. Судья Ананич В.А. согласилась  с его доводами и прокурор Козинов С.В. огласил протоколы допросов.</w:t>
      </w:r>
    </w:p>
    <w:p>
      <w:pPr>
        <w:pStyle w:val="style0"/>
      </w:pPr>
      <w:r>
        <w:rPr>
          <w:rFonts w:ascii="Arial" w:hAnsi="Arial"/>
          <w:sz w:val="20"/>
          <w:szCs w:val="20"/>
        </w:rPr>
        <w:t>Считаю, что председательствующий  судья Ананич В.А. нарушила ст.281 ПК РФ.</w:t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Конституционный суд </w:t>
      </w:r>
      <w:r>
        <w:rPr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000000"/>
          <w:spacing w:val="0"/>
          <w:sz w:val="18"/>
          <w:szCs w:val="20"/>
          <w:shd w:fill="FFFFFF" w:val="clear"/>
        </w:rPr>
        <w:t xml:space="preserve">РФ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000000"/>
          <w:spacing w:val="0"/>
          <w:sz w:val="18"/>
          <w:szCs w:val="20"/>
          <w:shd w:fill="FFFFFF" w:val="clear"/>
        </w:rPr>
        <w:t xml:space="preserve"> </w:t>
      </w:r>
      <w:r>
        <w:rPr>
          <w:rFonts w:ascii="Arial" w:hAnsi="Arial"/>
          <w:sz w:val="20"/>
          <w:szCs w:val="20"/>
        </w:rPr>
        <w:t xml:space="preserve">в своем  </w:t>
      </w:r>
      <w:r>
        <w:rPr>
          <w:rFonts w:ascii="Arial" w:hAnsi="Arial"/>
          <w:b w:val="false"/>
          <w:bCs w:val="false"/>
          <w:sz w:val="20"/>
          <w:szCs w:val="20"/>
        </w:rPr>
        <w:t>о</w:t>
      </w:r>
      <w:r>
        <w:rPr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000000"/>
          <w:spacing w:val="0"/>
          <w:sz w:val="18"/>
          <w:shd w:fill="FFFFFF" w:val="clear"/>
        </w:rPr>
        <w:t>пределении  от 28 мая 2013г. №720-О“Об отказе в принятии к рассмотрению жалобы гражданина Малтабара Алексея Александровича на нарушение его конституционных прав частью второй статьи 41 и положениями частей первой и второй статьи 281 Уголовно-процессуального кодекса Российской Федерации” дал разъяснения, как именно должна применяться ст.281 УПК РФ:</w:t>
      </w:r>
    </w:p>
    <w:p>
      <w:pPr>
        <w:pStyle w:val="style18"/>
        <w:spacing w:after="144" w:before="60"/>
        <w:ind w:hanging="0" w:left="0" w:right="0"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6"/>
        </w:rPr>
        <w:t>«...2.2. Статья 281 УПК Российской Федерации регламентирует условия и порядок оглашения в суде показаний, ранее данных потерпевшим и свидетелем, предусматривая, в частности, что эти показания в случае неявки названных лиц в судебное заседание оглашаются, по общему правилу, с согласия сторон (часть первая) либо по решению суда, принятому по собственной инициативе или по ходатайству стороны, в случаях смерти потерпевшего или свидетеля, тяжелой болезни, препятствующей явке в суд, отказа потерпевшего или свидетеля, являющегося иностранным гражданином, явиться по вызову суда, стихийного бедствия или иных чрезвычайных обстоятельств, препятствующих явке в суд (часть вторая).</w:t>
      </w:r>
    </w:p>
    <w:p>
      <w:pPr>
        <w:pStyle w:val="style18"/>
        <w:spacing w:after="144" w:before="60"/>
        <w:ind w:hanging="0" w:left="0" w:right="0"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6"/>
        </w:rPr>
        <w:t xml:space="preserve">Оглашение показаний, данных при производстве предварительного расследования,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000000"/>
          <w:spacing w:val="0"/>
          <w:sz w:val="16"/>
        </w:rPr>
        <w:t>рассматривается как исключение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6"/>
        </w:rPr>
        <w:t xml:space="preserve"> и допускается лишь в случаях, предусмотренных законом (часть вторая статьи 240, статьи 276 и 281 УПК Российской Федерации), что обусловлено как необходимостью устранения неравенства в процессуальных возможностях по исследованию доказательств между стороной защиты и стороной обвинения, проводившей допросы потерпевших и свидетелей в ходе досудебного производства и составившей соответствующие протоколы, так и стремлением создать для суда условия, при которых ему обеспечиваются свободные от постороннего влияния восприятие и оценка показаний участников уголовного судопроизводства (определения Конституционного Суда Российской Федерации от 7 декабря 2006 года № 548-О, от 21 декабря 2011 года № 1645-О-О и др.).</w:t>
      </w:r>
    </w:p>
    <w:p>
      <w:pPr>
        <w:pStyle w:val="style0"/>
        <w:ind w:hanging="0" w:left="0" w:right="0"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6"/>
        </w:rPr>
        <w:t xml:space="preserve">При этом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000000"/>
          <w:spacing w:val="0"/>
          <w:sz w:val="16"/>
        </w:rPr>
        <w:t>статья 281 УПК Российской Федерации не предусматривает возможности расширительного толкования перечня случаев, когда допускается оглашение в суде показаний, ранее данных потерпевшими и свидетелями, отсутствующими в судебном заседании.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6"/>
        </w:rPr>
        <w:t xml:space="preserve"> По смыслу ряда решений Конституционного Суда Российской Федерации (определения от 27 октября 2000 года № 233-О, от 21 декабря 2000 года № 291-О, от 14 октября 2004 года № 326-О и др.), положения части второй статьи 281 УПК Российской Федерации не предусматривают каких-либо изъятий из установленного уголовно-процессуальным законом порядка доказывания по уголовным делам, согласно которому, в частности, в основу обвинительного приговора могут быть положены лишь доказательства, не вызывающие сомнения в их достоверности и допустимости. В случае оглашения судом - при наличии указанных в законе оснований - изобличающих обвиняемого показаний отсутствующего лица и последующего их использования сторонам должна быть предоставлена возможность защиты своих интересов в суде всеми предусмотренными законом способами, включая оспаривание оглашенных показаний и заявление ходатайств об их проверке с помощью других доказательств, а также путем использования иных средств, способствующих предупреждению, выявлению и устранению ошибок при принятии судебных решений.»</w:t>
      </w:r>
      <w:r>
        <w:rPr/>
        <w:t xml:space="preserve"> </w:t>
      </w:r>
    </w:p>
    <w:p>
      <w:pPr>
        <w:pStyle w:val="style0"/>
      </w:pPr>
      <w:r>
        <w:rPr>
          <w:rFonts w:ascii="Arial" w:hAnsi="Arial"/>
          <w:sz w:val="20"/>
          <w:szCs w:val="20"/>
        </w:rPr>
        <w:t>Нахождение в командировке не является тем самым чрезвычайным случаем, о котором говорится в ст.281.Считаю, что в данном случае председательствующий  просто пошла на поводу у государственного обвинителя.</w:t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Суд, не являясь ни органом преследования, ни органом защиты, лишь создает необходимые условия для исполнения сторонами процессуальных обязанностей ( ч.3 ст.15 УПК) при неукоснительном и безусловном соблюдении порядка уголовного судопроизводства ( ст.1 ч.2 УПК). </w:t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В соответствии с конституционным принципом состязательности и равноправия сторон (часть третья статьи 123 Конституции Российской Федерации) в уголовном судопроизводстве функции обвинения, защиты и разрешения уголовного дела отделены друг от друга и не могут быть возложены на один и тот же орган или одно и то же должностное лицо (часть вторая статьи 15 УПК РФ). </w:t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Согласно ч. 1 ст. 243 УПК РФ председательствующий в судебном заседании судья обязан принимать предусмотренный уголовно-процессуальным законодательством меры по обеспечению состязательности и равноправия сторон. </w:t>
      </w:r>
    </w:p>
    <w:p>
      <w:pPr>
        <w:pStyle w:val="style0"/>
      </w:pPr>
      <w:r>
        <w:rPr>
          <w:rFonts w:ascii="Arial" w:hAnsi="Arial"/>
          <w:sz w:val="20"/>
          <w:szCs w:val="20"/>
        </w:rPr>
        <w:t>Учитывая, что занимаемая должность и опыт работы судьи Ананич В.А. не позволяет сделать вывод о незнании ею действующего законодательства, уместно предположить, что она может быть косвенно заинтересована в исходе дела, в связи с чем умышленно нарушает принцип законности в ходе судебного следствия.</w:t>
      </w:r>
    </w:p>
    <w:p>
      <w:pPr>
        <w:pStyle w:val="style0"/>
      </w:pPr>
      <w:r>
        <w:rPr>
          <w:rFonts w:ascii="Arial" w:hAnsi="Arial"/>
          <w:sz w:val="20"/>
          <w:szCs w:val="20"/>
        </w:rPr>
        <w:t>Учитывая вышеизложенное, и руководствуясь ч. 3 ст. 243 УПК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sz w:val="20"/>
          <w:szCs w:val="20"/>
        </w:rPr>
        <w:t>ПРОШУ</w:t>
      </w:r>
    </w:p>
    <w:p>
      <w:pPr>
        <w:pStyle w:val="style0"/>
        <w:numPr>
          <w:ilvl w:val="0"/>
          <w:numId w:val="2"/>
        </w:numPr>
      </w:pPr>
      <w:r>
        <w:rPr>
          <w:rFonts w:ascii="Arial" w:hAnsi="Arial"/>
          <w:sz w:val="20"/>
          <w:szCs w:val="20"/>
        </w:rPr>
        <w:t>указанные возражения против действий председательствующего судьи Ананич В.А. занести в протокол судебного заседания.</w:t>
      </w:r>
    </w:p>
    <w:p>
      <w:pPr>
        <w:pStyle w:val="style0"/>
        <w:numPr>
          <w:ilvl w:val="0"/>
          <w:numId w:val="2"/>
        </w:numPr>
      </w:pPr>
      <w:r>
        <w:rPr>
          <w:rFonts w:ascii="Arial" w:hAnsi="Arial"/>
          <w:sz w:val="20"/>
          <w:szCs w:val="20"/>
        </w:rPr>
        <w:t>устранить нарушение действующего уголовно-процессуального законодательства со стороны председательствующего в ходе дальнейшего судебного следствия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sz w:val="20"/>
          <w:szCs w:val="20"/>
        </w:rPr>
        <w:t>Изучеева А.И.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sz w:val="20"/>
          <w:szCs w:val="20"/>
        </w:rPr>
        <w:t>5 мая  2014г.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Третий случай оглашения показаний свидетеля, к сожалению, также не лишён проблем в правоприменительной практике. Основное нарушение, которое допускают суды в этом случае, это оглашение показаний свидетеля, данных им на следствии при отсутствии существенных противоречий между предыдущими показаниями свидетеля и показаниями, данными им в суде. Закон для оглашения показаний в этом случае требует наличия именно существенных противоречий. Понятие «существенные противоречия» также является сугубо оценочным, и только судья в конечно итоге решает, есть ли существенные противоречия в показаниях или их нет. Хотя, адвокату ничто не мешает подать возражение на это и не согласится с мнением судьи и решением судьи на оглашение таких показаний. Законодательно нельзя определить какие противоречия являются существенными, а какие нет. Все показания индивидуальны. Однако в суде часто можно услышать от свидетеля, что он не помнит те или иные обстоятельства по делу, например, говорит, что не помнит имя человека или не помнит дату произошедшего. В этом случае очень часто обвинитель ходатайствует об оглашении ранее данных показаний в связи с наличием существенных противоречий и суд, как правило, удовлетворяет такое ходатайство. Это незаконно. Совершенно очевидно, что оглашение показаний незаконно в том случае если свидетель что-то не вспомнил или забыл показать в судебном заседании. Никакого противоречия в показаниях тут нет и быть не может. Если он что то не сказал, суд вправе задать ему дополнительные вопросы, но не оглашать при этом предыдущие показания. Однако суды часто считают данные случаи противоречием в показаниях, принимают решение огласить показания свидетеля и тем самыми «напомнить» свидетелю, что он показывал ранее. Такое оглашение показаний, являющееся фактически не средством устранения противоречий, а «напоминанием» показаний, на мой взгляд, является грубым нарушением уголовно-процессуального закона - ч.3 ст.281 УПК РФ. Существенным противоречием следует признать случай когда, например, на следствии свидетель заявлял, что Петров нанес удар ножом Иванову, а в суде этот же свидетель показал, что Петров не наносил удар ножом Иванову. Вот этот случай действительно будет существенным противоречием в показаниях и предыдущие показания без сомнения должны быть оглашены в соответствии с ч.3 ст.281 УПК РФ. </w:t>
      </w:r>
    </w:p>
    <w:p>
      <w:pPr>
        <w:pStyle w:val="style0"/>
      </w:pPr>
      <w:r>
        <w:rPr>
          <w:rFonts w:ascii="Arial" w:hAnsi="Arial"/>
          <w:sz w:val="20"/>
          <w:szCs w:val="20"/>
        </w:rPr>
        <w:t>25 апреля  2014г. свидетель  Козлов Денис Олегович, давая устные показания, а точнее - зачитывая заранее заготовленный текст, был уличен адвокатом Вуколовой М.В. в «плагиате»:текст его  «заметок», разрешенных УПК, совпадал вплоть до запятых, с текстом его протокола допроса, который следователь Уразова С.А. скопировала в обвинительное заключение.</w:t>
      </w:r>
    </w:p>
    <w:p>
      <w:pPr>
        <w:pStyle w:val="style0"/>
      </w:pPr>
      <w:r>
        <w:rPr>
          <w:rFonts w:ascii="Arial" w:hAnsi="Arial"/>
          <w:sz w:val="20"/>
          <w:szCs w:val="20"/>
        </w:rPr>
        <w:t>Поскольку ни он, ни его отец -Козлов Олег Иванович с материалами дела не знакомились, на руках у них обвинительного заключения нет, это означает, что-либо следователь предоставила  семье Козловых флешку с обвинительным заключением/материалами уголовного дела, либо это сделало государственное обвинение.</w:t>
      </w:r>
    </w:p>
    <w:p>
      <w:pPr>
        <w:pStyle w:val="style0"/>
      </w:pPr>
      <w:r>
        <w:rPr>
          <w:rFonts w:ascii="Arial" w:hAnsi="Arial"/>
          <w:sz w:val="20"/>
          <w:szCs w:val="20"/>
        </w:rPr>
        <w:t>В отношении  отца свидетеля - потерпевшего Козлова Олега Ивановича, ранее я также сделала заявление после «зачитывания» им своего протокола допроса под видом «заметок», что его показания написаны не им, а в ГСУ и что я это докажу впоследствии. Справедливости ради, протоколы допроса Козлова О.И. были им «разбавлены» своими «философическими опусами».</w:t>
      </w:r>
    </w:p>
    <w:p>
      <w:pPr>
        <w:pStyle w:val="style0"/>
      </w:pPr>
      <w:r>
        <w:rPr>
          <w:rFonts w:ascii="Arial" w:hAnsi="Arial"/>
          <w:sz w:val="20"/>
          <w:szCs w:val="20"/>
        </w:rPr>
        <w:t>Допрос потерпевших и свидетелей в судебном заседании является не только способом получения доказательств по уголовному делу, но и средством проверки их достоверности.</w:t>
      </w:r>
    </w:p>
    <w:p>
      <w:pPr>
        <w:pStyle w:val="style0"/>
      </w:pPr>
      <w:r>
        <w:rPr>
          <w:rFonts w:ascii="Arial" w:hAnsi="Arial"/>
          <w:sz w:val="20"/>
          <w:szCs w:val="20"/>
        </w:rPr>
        <w:t>Если потерпевшему и свидетелям предоставляется возможность всего лишь зачитать свой протокол допроса, то никакой проверки достоверности ранее данных ими показаний  нет.</w:t>
      </w:r>
    </w:p>
    <w:p>
      <w:pPr>
        <w:pStyle w:val="style0"/>
      </w:pPr>
      <w:r>
        <w:rPr>
          <w:rFonts w:ascii="Arial" w:hAnsi="Arial"/>
          <w:sz w:val="20"/>
          <w:szCs w:val="20"/>
        </w:rPr>
        <w:t>Считаю, что проверку достоверности показания, данные Козловым Д.О. и Козловым О.И. на предварительном следствии ( в части «письменных заметок») не проходили.</w:t>
      </w:r>
    </w:p>
    <w:p>
      <w:pPr>
        <w:pStyle w:val="style0"/>
      </w:pPr>
      <w:r>
        <w:rPr>
          <w:rFonts w:ascii="Arial" w:hAnsi="Arial"/>
          <w:sz w:val="20"/>
          <w:szCs w:val="20"/>
        </w:rPr>
        <w:t>Вместо устных показаний мы имеем дело с завуалированным оглашением показаний, данных на предварительном следствии,  которые допускаются законом только в исключительных случаях.</w:t>
      </w:r>
    </w:p>
    <w:p>
      <w:pPr>
        <w:pStyle w:val="style0"/>
      </w:pPr>
      <w:r>
        <w:rPr>
          <w:rFonts w:ascii="Arial" w:hAnsi="Arial"/>
          <w:sz w:val="20"/>
          <w:szCs w:val="20"/>
        </w:rPr>
        <w:t>Суд оставил без внимания и мои сомнения в самостоятельном написании Козловым О.И. «заметок/протокола допроса»,  и  факт уличения Козлова Д.О. «списывания» показаний с протокола допроса.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5840" w:w="12240"/>
      <w:pgMar w:bottom="1440" w:footer="0" w:gutter="0" w:header="0" w:left="1800" w:right="1800" w:top="144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2" w:type="paragraph">
    <w:name w:val="Заголовок 2"/>
    <w:basedOn w:val="style17"/>
    <w:next w:val="style18"/>
    <w:pPr>
      <w:numPr>
        <w:ilvl w:val="1"/>
        <w:numId w:val="1"/>
      </w:numPr>
      <w:outlineLvl w:val="1"/>
    </w:pPr>
    <w:rPr>
      <w:rFonts w:ascii="Times New Roman" w:cs="Mangal" w:eastAsia="SimSun" w:hAnsi="Times New Roman"/>
      <w:b/>
      <w:bCs/>
      <w:i/>
      <w:iCs/>
      <w:sz w:val="36"/>
      <w:szCs w:val="36"/>
    </w:rPr>
  </w:style>
  <w:style w:styleId="style15" w:type="character">
    <w:name w:val="ListLabel 1"/>
    <w:next w:val="style15"/>
    <w:rPr>
      <w:rFonts w:cs="Symbol"/>
    </w:rPr>
  </w:style>
  <w:style w:styleId="style16" w:type="character">
    <w:name w:val="ListLabel 2"/>
    <w:next w:val="style16"/>
    <w:rPr>
      <w:rFonts w:cs="Symbol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lastPrinted>2014-05-05T03:42:53.70Z</cp:lastPrinted>
  <cp:revision>0</cp:revision>
</cp:coreProperties>
</file>